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34116" w14:textId="009948F1" w:rsidR="00921FE3" w:rsidRPr="00027A67" w:rsidRDefault="00DF354F" w:rsidP="000E3F49">
      <w:pPr>
        <w:spacing w:after="120" w:line="360" w:lineRule="auto"/>
        <w:ind w:left="567" w:right="1695"/>
        <w:rPr>
          <w:rFonts w:ascii="Arial" w:hAnsi="Arial" w:cs="Arial"/>
          <w:b/>
          <w:bCs/>
          <w:sz w:val="28"/>
          <w:szCs w:val="28"/>
        </w:rPr>
      </w:pPr>
      <w:r>
        <w:rPr>
          <w:rFonts w:ascii="Arial" w:hAnsi="Arial"/>
          <w:b/>
          <w:sz w:val="28"/>
        </w:rPr>
        <w:t>Noua semănătoare purtată montată pe grapă AMAZONE Cataya Special EcoLine</w:t>
      </w:r>
    </w:p>
    <w:p w14:paraId="500FDB13" w14:textId="77777777" w:rsidR="00027A67" w:rsidRDefault="00027A67" w:rsidP="00027A67">
      <w:pPr>
        <w:spacing w:after="120" w:line="360" w:lineRule="auto"/>
        <w:ind w:left="567" w:right="1695"/>
        <w:rPr>
          <w:rFonts w:ascii="Arial" w:hAnsi="Arial" w:cs="Arial"/>
          <w:bCs/>
        </w:rPr>
      </w:pPr>
    </w:p>
    <w:p w14:paraId="2F7089E4" w14:textId="581433BC" w:rsidR="00354B29" w:rsidRDefault="001937CF" w:rsidP="00062BC6">
      <w:pPr>
        <w:spacing w:after="120" w:line="360" w:lineRule="auto"/>
        <w:ind w:left="567" w:right="1695"/>
        <w:rPr>
          <w:rFonts w:ascii="Arial" w:hAnsi="Arial" w:cs="Arial"/>
          <w:bCs/>
        </w:rPr>
      </w:pPr>
      <w:r>
        <w:rPr>
          <w:rFonts w:ascii="Arial" w:hAnsi="Arial"/>
        </w:rPr>
        <w:t xml:space="preserve">AMAZONE oferă noua Cataya Special EcoLine ca preț de bază atractiv în lumea semănătorilor combinate AMAZONE, completând astfel capătul inferior a gamei de semănători purtate montate pe grapă Cataya. Noua versiune merge pe urmele semănătorii purtate montate pe grapă AD, care a fost testată de-a lungul timpului. </w:t>
      </w:r>
    </w:p>
    <w:p w14:paraId="7ECCB3E3" w14:textId="77777777" w:rsidR="00354B29" w:rsidRDefault="00354B29" w:rsidP="009D6E01">
      <w:pPr>
        <w:spacing w:after="120" w:line="360" w:lineRule="auto"/>
        <w:ind w:left="567" w:right="1695"/>
        <w:rPr>
          <w:rFonts w:ascii="Arial" w:hAnsi="Arial" w:cs="Arial"/>
          <w:bCs/>
        </w:rPr>
      </w:pPr>
    </w:p>
    <w:p w14:paraId="1C3558D7" w14:textId="6C7C27A4" w:rsidR="005E4A0A" w:rsidRDefault="009D6E01" w:rsidP="00ED4E50">
      <w:pPr>
        <w:spacing w:after="120" w:line="360" w:lineRule="auto"/>
        <w:ind w:left="567" w:right="1695"/>
        <w:rPr>
          <w:rFonts w:ascii="Arial" w:hAnsi="Arial" w:cs="Arial"/>
          <w:bCs/>
        </w:rPr>
      </w:pPr>
      <w:r>
        <w:rPr>
          <w:rFonts w:ascii="Arial" w:hAnsi="Arial"/>
        </w:rPr>
        <w:t xml:space="preserve">Ultima mașină AD 3000 Super a ieșit de pe linia de producție la sfârșitul anului trecut. Povestea sa de succes a început acum mai bine de 30 de ani, în 1988, când AD a devenit parte a sistemului modular pentru semănătorile combinate. Noua Cataya 3000 Special EcoLine are o specificație prestabilită la un preț special, dar care oferă totuși performanțe și fiabilitate ridicate în acest segment. Semănătoarea purtată montată pe grapă are o lățime de lucru de 3 m și dispune de un buncăr pentru semințe de 650 l cu o deschidere mare pentru o umplere rapidă și fără pierderi. Cele 24 de brăzdare cu un singur disc RoTeC, care nu necesită întreținere, cu o distanță între rânduri de 12,5 cm, asigură plasarea precisă a seminței. Discul de semănat și formatorul de brazdă creează profilul ideal al brazdei de semănat pentru a asigura plasarea optimă a seminței în sol. Discul de ghidaj în adâncime Control 10 sau rola de ghidaj în adâncime Control 25 împiedică solul să se lipească de discul de semănat, asigurând astfel că adâncimea de semănare preselectată este menținută cu precizie. Grebla fixă este furnizată în mod standard. Aceasta asigură o acoperire uniformă a semințelor și, de asemenea, asigură o funcționare fără blocaje atunci când se efectuează semănat în teren mulcit cu cantități mari de paie. </w:t>
      </w:r>
    </w:p>
    <w:p w14:paraId="6DDD2B50" w14:textId="5844D18A" w:rsidR="00027A67" w:rsidRPr="00027A67" w:rsidRDefault="0001752F" w:rsidP="0001752F">
      <w:pPr>
        <w:spacing w:after="120" w:line="360" w:lineRule="auto"/>
        <w:ind w:left="567" w:right="1695"/>
        <w:rPr>
          <w:rFonts w:ascii="Arial" w:hAnsi="Arial" w:cs="Arial"/>
          <w:bCs/>
        </w:rPr>
      </w:pPr>
      <w:r>
        <w:rPr>
          <w:rFonts w:ascii="Arial" w:hAnsi="Arial"/>
        </w:rPr>
        <w:t>Terminalul AmaLog</w:t>
      </w:r>
      <w:r>
        <w:rPr>
          <w:rFonts w:ascii="Arial" w:hAnsi="Arial"/>
          <w:vertAlign w:val="superscript"/>
        </w:rPr>
        <w:t>+</w:t>
      </w:r>
      <w:r>
        <w:rPr>
          <w:rFonts w:ascii="Arial" w:hAnsi="Arial"/>
        </w:rPr>
        <w:t xml:space="preserve"> din cabină îl ajută pe operator să schimbe ritmul cărării tehnologice. Alte funcții includ contorizarea hectarelor lucrate și a suprafeței totale, controlul nivelului de umplere și monitorizarea vitezei de acționare mecanică. Luminile din spate asigură un transport rutier sigur, chiar și pe timp de noapte.</w:t>
      </w:r>
    </w:p>
    <w:p w14:paraId="1BD5468A" w14:textId="77777777" w:rsidR="00027A67" w:rsidRPr="00027A67" w:rsidRDefault="00027A67" w:rsidP="00027A67">
      <w:pPr>
        <w:spacing w:after="120" w:line="360" w:lineRule="auto"/>
        <w:ind w:left="567" w:right="1695"/>
        <w:rPr>
          <w:rFonts w:ascii="Arial" w:hAnsi="Arial" w:cs="Arial"/>
          <w:b/>
          <w:bCs/>
        </w:rPr>
      </w:pPr>
      <w:r>
        <w:rPr>
          <w:rFonts w:ascii="Arial" w:hAnsi="Arial"/>
          <w:b/>
        </w:rPr>
        <w:lastRenderedPageBreak/>
        <w:t>SmartCenter pentru calibrare</w:t>
      </w:r>
    </w:p>
    <w:p w14:paraId="15F25E72" w14:textId="2FCFAFD0" w:rsidR="00BB7162" w:rsidRDefault="00027A67" w:rsidP="00BB7162">
      <w:pPr>
        <w:spacing w:after="120" w:line="360" w:lineRule="auto"/>
        <w:ind w:left="567" w:right="1695"/>
        <w:rPr>
          <w:rFonts w:ascii="Arial" w:hAnsi="Arial" w:cs="Arial"/>
        </w:rPr>
      </w:pPr>
      <w:r>
        <w:rPr>
          <w:rFonts w:ascii="Arial" w:hAnsi="Arial"/>
        </w:rPr>
        <w:t>Calibrarea se efectuează prin intermediul centrului principal de setări SmartCenter, amplasat în partea stângă a mașinii. Toate reglajele sunt afișate clar pe un autocolant aici. Unitatea de dozare este preselectată prin intermediul unui mâner care ajustează clapeta inferioară la diferitele tipuri de semințe și rate de însămânțare. Operatorul poate seta mașina pentru calibrare sau însămânțare cu ajutorul unei a doua pârghii. Aceasta reglează o clapetă din unitatea de dozare, care transportă sămânță fie către brăzdar, fie către tăvile de calibrare. Cele două tăvi de calibrare pot fi îndepărtate cu ușurință de sub SmartCenter. Kitul de calibrare este completat prin includerea unei găleți pliabile solide și a unui cântar cu afișaj digital iluminat. Ambele sunt depozitate sub capacul buncărului atunci când nu sunt utilizate pentru a economisi spațiu. Roata de angrenare poate rămâne în poziția de parcare în timpul procedurii de calibrare.</w:t>
      </w:r>
    </w:p>
    <w:p w14:paraId="0CE0BC1E" w14:textId="222C0F1F" w:rsidR="00027A67" w:rsidRPr="00027A67" w:rsidRDefault="00027A67" w:rsidP="00027A67">
      <w:pPr>
        <w:spacing w:after="120" w:line="360" w:lineRule="auto"/>
        <w:ind w:left="567" w:right="1695"/>
        <w:rPr>
          <w:rFonts w:ascii="Arial" w:hAnsi="Arial" w:cs="Arial"/>
          <w:b/>
          <w:bCs/>
        </w:rPr>
      </w:pPr>
      <w:r>
        <w:rPr>
          <w:rFonts w:ascii="Arial" w:hAnsi="Arial"/>
          <w:b/>
        </w:rPr>
        <w:t>Confort cu sistemul de dozare Precis</w:t>
      </w:r>
    </w:p>
    <w:p w14:paraId="249D7D41" w14:textId="38F49651" w:rsidR="00027A67" w:rsidRPr="00027A67" w:rsidRDefault="00472DCE" w:rsidP="00027A67">
      <w:pPr>
        <w:spacing w:after="120" w:line="360" w:lineRule="auto"/>
        <w:ind w:left="567" w:right="1695"/>
        <w:rPr>
          <w:rFonts w:ascii="Arial" w:hAnsi="Arial" w:cs="Arial"/>
        </w:rPr>
      </w:pPr>
      <w:r>
        <w:rPr>
          <w:rFonts w:ascii="Arial" w:hAnsi="Arial"/>
        </w:rPr>
        <w:t xml:space="preserve">Noul sistem de dozare Precis, cu un nivel ridicat de confort operațional și timpi de configurare reduși, se află în centrul Cataya Special EcoLine. Vanele glisante, cu 2 poziții de blocare, facilitează o trecere rapidă de la semințe normale la semințe mici și invers. Pâlniile de ieșire integrate în buncărul pentru semințe, care permit obținerea unor cantități reziduale minime sunt, de asemenea, noi. Acestea previn formarea de punți între ieșiri și facilitează curățarea ușoară a buncărului. Sistemul include, de asemenea, clapete de calibrare reglabile centralizat, care fac posibilă trecerea rapidă și ușoară a semănătorii de la modul de însămânțare la cel de calibrare. Arborele de însămânțat este acționat mecanic prin intermediul antrenării roții cu pinteni. </w:t>
      </w:r>
    </w:p>
    <w:p w14:paraId="0B1831B4" w14:textId="2B7F60B2" w:rsidR="00027A67" w:rsidRPr="00027A67" w:rsidRDefault="00BB7162" w:rsidP="00027A67">
      <w:pPr>
        <w:spacing w:after="120" w:line="360" w:lineRule="auto"/>
        <w:ind w:left="567" w:right="1695"/>
        <w:rPr>
          <w:rFonts w:ascii="Arial" w:hAnsi="Arial" w:cs="Arial"/>
          <w:b/>
        </w:rPr>
      </w:pPr>
      <w:r>
        <w:rPr>
          <w:rFonts w:ascii="Arial" w:hAnsi="Arial"/>
          <w:b/>
        </w:rPr>
        <w:t>Totul la îndemâna ta - flexibilitate cu QuickLink</w:t>
      </w:r>
    </w:p>
    <w:p w14:paraId="3A376AE2" w14:textId="315F24D7" w:rsidR="00027A67" w:rsidRPr="00027A67" w:rsidRDefault="00BB7162" w:rsidP="00BB7162">
      <w:pPr>
        <w:spacing w:after="120" w:line="360" w:lineRule="auto"/>
        <w:ind w:left="567" w:right="1695"/>
        <w:rPr>
          <w:rFonts w:ascii="Arial" w:hAnsi="Arial" w:cs="Arial"/>
        </w:rPr>
      </w:pPr>
      <w:r>
        <w:rPr>
          <w:rFonts w:ascii="Arial" w:hAnsi="Arial"/>
        </w:rPr>
        <w:t>Mulțumită sistemului de cuplare rapidă QuickLink, semănătoarea poate fi combinată ușor și rapid cu grapa rotativă KE Rotamix sau cu cultivatoarele rotative KX Cultimix și KG Cultimix, fără a fi nevoie de unelte.</w:t>
      </w:r>
    </w:p>
    <w:p w14:paraId="123B5EA0" w14:textId="3E7808FD" w:rsidR="00027A67" w:rsidRDefault="00110A03" w:rsidP="00EE4FD7">
      <w:pPr>
        <w:spacing w:after="120" w:line="360" w:lineRule="auto"/>
        <w:ind w:left="567" w:right="1695"/>
        <w:rPr>
          <w:rFonts w:ascii="Arial" w:hAnsi="Arial" w:cs="Arial"/>
        </w:rPr>
      </w:pPr>
      <w:r>
        <w:rPr>
          <w:rFonts w:ascii="Arial" w:hAnsi="Arial"/>
          <w:noProof/>
        </w:rPr>
        <w:lastRenderedPageBreak/>
        <w:drawing>
          <wp:inline distT="0" distB="0" distL="0" distR="0" wp14:anchorId="7FC25C23" wp14:editId="18A9F721">
            <wp:extent cx="5040000" cy="3776490"/>
            <wp:effectExtent l="0" t="0" r="8255" b="0"/>
            <wp:docPr id="14111173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3776490"/>
                    </a:xfrm>
                    <a:prstGeom prst="rect">
                      <a:avLst/>
                    </a:prstGeom>
                    <a:noFill/>
                    <a:ln>
                      <a:noFill/>
                    </a:ln>
                  </pic:spPr>
                </pic:pic>
              </a:graphicData>
            </a:graphic>
          </wp:inline>
        </w:drawing>
      </w:r>
    </w:p>
    <w:p w14:paraId="647FB19E" w14:textId="0C6CE9FC" w:rsidR="00C055FC" w:rsidRPr="008660A9" w:rsidRDefault="00C055FC" w:rsidP="002F421F">
      <w:pPr>
        <w:ind w:left="567" w:right="1695"/>
        <w:rPr>
          <w:rFonts w:ascii="Arial" w:hAnsi="Arial" w:cs="Arial"/>
          <w:sz w:val="22"/>
          <w:szCs w:val="22"/>
        </w:rPr>
      </w:pPr>
      <w:r>
        <w:rPr>
          <w:rFonts w:ascii="Arial" w:hAnsi="Arial"/>
          <w:sz w:val="22"/>
        </w:rPr>
        <w:t xml:space="preserve">Semănătoarea purtată convențională Cataya Special EcoLine, montată pe grapă, are un preț atractiv și funcționează cu o precizie desăvârșită. </w:t>
      </w:r>
    </w:p>
    <w:p w14:paraId="73AEE52F" w14:textId="77777777" w:rsidR="00110A03" w:rsidRDefault="00110A03" w:rsidP="00EE4FD7">
      <w:pPr>
        <w:spacing w:after="120" w:line="360" w:lineRule="auto"/>
        <w:ind w:left="567" w:right="1695"/>
        <w:rPr>
          <w:rFonts w:ascii="Arial" w:hAnsi="Arial" w:cs="Arial"/>
        </w:rPr>
      </w:pPr>
    </w:p>
    <w:p w14:paraId="7FD7AB74" w14:textId="23C168C5" w:rsidR="00110A03" w:rsidRDefault="00AA2E2A" w:rsidP="00EE4FD7">
      <w:pPr>
        <w:spacing w:after="120" w:line="360" w:lineRule="auto"/>
        <w:ind w:left="567" w:right="1695"/>
        <w:rPr>
          <w:rFonts w:ascii="Arial" w:hAnsi="Arial" w:cs="Arial"/>
        </w:rPr>
      </w:pPr>
      <w:r>
        <w:rPr>
          <w:rFonts w:ascii="Arial" w:hAnsi="Arial"/>
          <w:noProof/>
        </w:rPr>
        <w:drawing>
          <wp:inline distT="0" distB="0" distL="0" distR="0" wp14:anchorId="74411224" wp14:editId="57FB7C23">
            <wp:extent cx="5040000" cy="3357970"/>
            <wp:effectExtent l="0" t="0" r="8255" b="0"/>
            <wp:docPr id="3729785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3357970"/>
                    </a:xfrm>
                    <a:prstGeom prst="rect">
                      <a:avLst/>
                    </a:prstGeom>
                    <a:noFill/>
                    <a:ln>
                      <a:noFill/>
                    </a:ln>
                  </pic:spPr>
                </pic:pic>
              </a:graphicData>
            </a:graphic>
          </wp:inline>
        </w:drawing>
      </w:r>
    </w:p>
    <w:p w14:paraId="5B895305" w14:textId="0E3E7524" w:rsidR="002F421F" w:rsidRPr="008660A9" w:rsidRDefault="00ED4E50" w:rsidP="002F421F">
      <w:pPr>
        <w:ind w:left="567" w:right="1695"/>
        <w:rPr>
          <w:rFonts w:ascii="Arial" w:hAnsi="Arial" w:cs="Arial"/>
          <w:sz w:val="22"/>
          <w:szCs w:val="22"/>
        </w:rPr>
      </w:pPr>
      <w:r>
        <w:rPr>
          <w:rFonts w:ascii="Arial" w:hAnsi="Arial"/>
          <w:sz w:val="22"/>
        </w:rPr>
        <w:t>Cele 3 puncte de cuplare ușor accesibile ale sistemului QuickLink asigură cuplarea și decuplarea sigură și rapidă, fără unelte.</w:t>
      </w:r>
    </w:p>
    <w:p w14:paraId="4AE30A67" w14:textId="77777777" w:rsidR="002F421F" w:rsidRDefault="002F421F" w:rsidP="002F421F">
      <w:pPr>
        <w:ind w:left="567" w:right="1695"/>
        <w:rPr>
          <w:rFonts w:ascii="Arial" w:hAnsi="Arial" w:cs="Arial"/>
        </w:rPr>
      </w:pPr>
    </w:p>
    <w:p w14:paraId="78496B47" w14:textId="15438D1D" w:rsidR="003A5F12" w:rsidRDefault="003A5F12" w:rsidP="002F421F">
      <w:pPr>
        <w:spacing w:after="120" w:line="360" w:lineRule="auto"/>
        <w:ind w:left="567" w:right="1695"/>
        <w:rPr>
          <w:rFonts w:ascii="Arial" w:hAnsi="Arial" w:cs="Arial"/>
        </w:rPr>
      </w:pPr>
      <w:r>
        <w:rPr>
          <w:noProof/>
        </w:rPr>
        <w:drawing>
          <wp:inline distT="0" distB="0" distL="0" distR="0" wp14:anchorId="6C9FC4D6" wp14:editId="484F3948">
            <wp:extent cx="2059042" cy="2745390"/>
            <wp:effectExtent l="0" t="0" r="0" b="0"/>
            <wp:docPr id="1986806180" name="Grafik 1986806180" descr="O imagine care conține piese pentru autovehicule, motociclete, biciclet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806180" name="Grafik 1986806180" descr="Ein Bild, das Autoteile, Motorrad, draußen, Fahrrad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59042" cy="2745390"/>
                    </a:xfrm>
                    <a:prstGeom prst="rect">
                      <a:avLst/>
                    </a:prstGeom>
                  </pic:spPr>
                </pic:pic>
              </a:graphicData>
            </a:graphic>
          </wp:inline>
        </w:drawing>
      </w:r>
    </w:p>
    <w:p w14:paraId="3F1CACEE" w14:textId="3C46586D" w:rsidR="004B7443" w:rsidRPr="008660A9" w:rsidRDefault="003A5F12" w:rsidP="00EE4FD7">
      <w:pPr>
        <w:spacing w:after="120" w:line="360" w:lineRule="auto"/>
        <w:ind w:left="567" w:right="1695"/>
        <w:rPr>
          <w:rFonts w:ascii="Arial" w:hAnsi="Arial" w:cs="Arial"/>
          <w:sz w:val="22"/>
          <w:szCs w:val="22"/>
        </w:rPr>
      </w:pPr>
      <w:r>
        <w:rPr>
          <w:rFonts w:ascii="Arial" w:hAnsi="Arial"/>
          <w:sz w:val="22"/>
        </w:rPr>
        <w:t xml:space="preserve">SmartCenter-ul, sistemul pentru calibrare este situat în partea stângă a mașinii. </w:t>
      </w:r>
    </w:p>
    <w:p w14:paraId="51CECA5C" w14:textId="77777777" w:rsidR="004B7443" w:rsidRPr="00027A67" w:rsidRDefault="004B7443" w:rsidP="00EE4FD7">
      <w:pPr>
        <w:spacing w:after="120" w:line="360" w:lineRule="auto"/>
        <w:ind w:left="567" w:right="1695"/>
        <w:rPr>
          <w:rFonts w:ascii="Arial" w:hAnsi="Arial" w:cs="Arial"/>
        </w:rPr>
      </w:pPr>
    </w:p>
    <w:p w14:paraId="270FAA3C" w14:textId="4C8D39DD" w:rsidR="009E4C03" w:rsidRDefault="009E4C03">
      <w:pPr>
        <w:rPr>
          <w:noProof/>
        </w:rPr>
      </w:pPr>
      <w:r>
        <w:br w:type="page"/>
      </w:r>
    </w:p>
    <w:p w14:paraId="60F1AE19" w14:textId="77777777" w:rsidR="00EF1FDB" w:rsidRDefault="00EF1FDB">
      <w:pPr>
        <w:rPr>
          <w:noProof/>
        </w:rPr>
      </w:pPr>
    </w:p>
    <w:p w14:paraId="1F0276F2" w14:textId="77777777" w:rsidR="004A4E71" w:rsidRDefault="004A4E71">
      <w:pPr>
        <w:rPr>
          <w:rFonts w:ascii="Arial" w:hAnsi="Arial" w:cs="Arial"/>
          <w:bCs/>
        </w:rPr>
      </w:pPr>
    </w:p>
    <w:p w14:paraId="3C99EFC4"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Ilustrațiile, conținutul și datele tehnice nu sunt obligatorii și pot fi diferite în funcție de nivelul de echipare. Sunt aplicate reglementările de circulație rutieră specifice fiecărei țări și acestea trebuie respectate, ceea ce înseamnă că poate fi necesară o aprobare specială. Trebuie verificate sarcinile admise pe osie și greutățile totale ale tractorului. Nu toate opțiunile de combinații enumerate sunt posibile cu toți producătorii de tractoare.</w:t>
      </w:r>
    </w:p>
    <w:p w14:paraId="78900179" w14:textId="77777777" w:rsidR="00A42ED2" w:rsidRDefault="00A42ED2" w:rsidP="00A42ED2">
      <w:pPr>
        <w:spacing w:after="120" w:line="360" w:lineRule="auto"/>
        <w:ind w:left="567" w:right="1695"/>
        <w:rPr>
          <w:rFonts w:ascii="Arial" w:hAnsi="Arial" w:cs="Arial"/>
          <w:bCs/>
        </w:rPr>
      </w:pPr>
    </w:p>
    <w:p w14:paraId="479585E7"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4E3ECE00" w14:textId="05120E81"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 solului. Compania administrată de proprietar are peste 2500 de angajați în nouă unități de producție diferite. Gama de mașini agricole include unelte de prelucrare a solului, semănători, distribuitoare de îngrășăminte, echipamente de protecție a plantelor și prășitoare. Pe baza acestor competențe de bază, AMAZONE este acum specialistul în cultivarea inteligentă în agricultură. </w:t>
      </w:r>
      <w:r>
        <w:rPr>
          <w:rFonts w:ascii="Arial" w:hAnsi="Arial"/>
          <w:color w:val="808080" w:themeColor="background1" w:themeShade="80"/>
          <w:sz w:val="20"/>
        </w:rPr>
        <w:br/>
        <w:t xml:space="preserve">Informații suplimentare: </w:t>
      </w:r>
      <w:hyperlink r:id="rId14" w:history="1">
        <w:r>
          <w:rPr>
            <w:rStyle w:val="Hyperlink"/>
            <w:rFonts w:ascii="Arial" w:hAnsi="Arial"/>
            <w:sz w:val="20"/>
          </w:rPr>
          <w:t>https://amazone.</w:t>
        </w:r>
        <w:r w:rsidR="003E1A5C">
          <w:rPr>
            <w:rStyle w:val="Hyperlink"/>
            <w:rFonts w:ascii="Arial" w:hAnsi="Arial"/>
            <w:sz w:val="20"/>
          </w:rPr>
          <w:t>ro</w:t>
        </w:r>
      </w:hyperlink>
    </w:p>
    <w:p w14:paraId="5A71C31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EE5A4F7" wp14:editId="1AF65E2A">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8874134" wp14:editId="77DD60D2">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D85F17" wp14:editId="41C4A024">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40540E" wp14:editId="51E578CC">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B581089" wp14:editId="2C7F3D39">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151B2D">
      <w:headerReference w:type="default" r:id="rId30"/>
      <w:footerReference w:type="default" r:id="rId31"/>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05562" w14:textId="77777777" w:rsidR="00945FED" w:rsidRDefault="00945FED">
      <w:r>
        <w:separator/>
      </w:r>
    </w:p>
  </w:endnote>
  <w:endnote w:type="continuationSeparator" w:id="0">
    <w:p w14:paraId="1B993115" w14:textId="77777777" w:rsidR="00945FED" w:rsidRDefault="009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0977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67E7AFA" wp14:editId="0D4086A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E6F56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E7AFA"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7E6F56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F79EF6E" wp14:editId="03E35576">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D32DD8"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3524524" wp14:editId="4633558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D6DAA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A655258" wp14:editId="5C14D12F">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873135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49205 Hasbergen-Gaste, Germania</w:t>
                          </w:r>
                        </w:p>
                        <w:p w14:paraId="41BA25B5" w14:textId="0C7BBA6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w:t>
                          </w:r>
                          <w:r w:rsidR="003E1A5C">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5525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873135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49205 Hasbergen-Gaste, Germania</w:t>
                    </w:r>
                  </w:p>
                  <w:p w14:paraId="41BA25B5" w14:textId="0C7BBA6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w:t>
                    </w:r>
                    <w:r w:rsidR="003E1A5C">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A891F" w14:textId="77777777" w:rsidR="00945FED" w:rsidRDefault="00945FED">
      <w:r>
        <w:separator/>
      </w:r>
    </w:p>
  </w:footnote>
  <w:footnote w:type="continuationSeparator" w:id="0">
    <w:p w14:paraId="02D748FB" w14:textId="77777777" w:rsidR="00945FED" w:rsidRDefault="00945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5BE8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FADB37E" wp14:editId="65CBB92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A9E266" w14:textId="4AA35FFA" w:rsidR="004A4E71" w:rsidRPr="001528DD" w:rsidRDefault="004A4E71" w:rsidP="001528D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Comunicat de presă </w:t>
                          </w:r>
                          <w:r w:rsidR="00666EF7">
                            <w:rPr>
                              <w:rFonts w:ascii="Arial" w:hAnsi="Arial"/>
                              <w:color w:val="FFFFFF" w:themeColor="background1"/>
                              <w:sz w:val="28"/>
                            </w:rPr>
                            <w:t>a</w:t>
                          </w:r>
                          <w:r w:rsidR="00666EF7" w:rsidRPr="00666EF7">
                            <w:rPr>
                              <w:rFonts w:ascii="Arial" w:hAnsi="Arial"/>
                              <w:color w:val="FFFFFF" w:themeColor="background1"/>
                              <w:sz w:val="28"/>
                            </w:rPr>
                            <w:t>prilie</w:t>
                          </w:r>
                          <w:r w:rsidR="00666EF7">
                            <w:rPr>
                              <w:rFonts w:ascii="Arial" w:hAnsi="Arial"/>
                              <w:color w:val="FFFFFF" w:themeColor="background1"/>
                              <w:sz w:val="28"/>
                            </w:rPr>
                            <w:t xml:space="preserve"> </w:t>
                          </w:r>
                          <w:r>
                            <w:rPr>
                              <w:rFonts w:ascii="Arial" w:hAnsi="Arial"/>
                              <w:color w:val="FFFFFF" w:themeColor="background1"/>
                              <w:sz w:val="28"/>
                            </w:rPr>
                            <w:t>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FADB37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5A9E266" w14:textId="4AA35FFA" w:rsidR="004A4E71" w:rsidRPr="001528DD" w:rsidRDefault="004A4E71" w:rsidP="001528D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Comunicat de presă </w:t>
                    </w:r>
                    <w:r w:rsidR="00666EF7">
                      <w:rPr>
                        <w:rFonts w:ascii="Arial" w:hAnsi="Arial"/>
                        <w:color w:val="FFFFFF" w:themeColor="background1"/>
                        <w:sz w:val="28"/>
                      </w:rPr>
                      <w:t>a</w:t>
                    </w:r>
                    <w:r w:rsidR="00666EF7" w:rsidRPr="00666EF7">
                      <w:rPr>
                        <w:rFonts w:ascii="Arial" w:hAnsi="Arial"/>
                        <w:color w:val="FFFFFF" w:themeColor="background1"/>
                        <w:sz w:val="28"/>
                      </w:rPr>
                      <w:t>prilie</w:t>
                    </w:r>
                    <w:r w:rsidR="00666EF7">
                      <w:rPr>
                        <w:rFonts w:ascii="Arial" w:hAnsi="Arial"/>
                        <w:color w:val="FFFFFF" w:themeColor="background1"/>
                        <w:sz w:val="28"/>
                      </w:rPr>
                      <w:t xml:space="preserve"> </w:t>
                    </w:r>
                    <w:r>
                      <w:rPr>
                        <w:rFonts w:ascii="Arial" w:hAnsi="Arial"/>
                        <w:color w:val="FFFFFF" w:themeColor="background1"/>
                        <w:sz w:val="28"/>
                      </w:rPr>
                      <w:t>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38BA300" wp14:editId="2EF924E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EE0D7B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70A371F" wp14:editId="4DF15B61">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EBB5CF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F4B7E24" wp14:editId="4E33061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C3D1F8C"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B7E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C3D1F8C"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20568642">
    <w:abstractNumId w:val="5"/>
  </w:num>
  <w:num w:numId="2" w16cid:durableId="386104988">
    <w:abstractNumId w:val="0"/>
  </w:num>
  <w:num w:numId="3" w16cid:durableId="940602102">
    <w:abstractNumId w:val="2"/>
  </w:num>
  <w:num w:numId="4" w16cid:durableId="1616132874">
    <w:abstractNumId w:val="3"/>
  </w:num>
  <w:num w:numId="5" w16cid:durableId="177546324">
    <w:abstractNumId w:val="1"/>
  </w:num>
  <w:num w:numId="6" w16cid:durableId="16662007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A0"/>
    <w:rsid w:val="000008BF"/>
    <w:rsid w:val="0000280B"/>
    <w:rsid w:val="00003E4F"/>
    <w:rsid w:val="000047C6"/>
    <w:rsid w:val="000055DA"/>
    <w:rsid w:val="0000569A"/>
    <w:rsid w:val="00005750"/>
    <w:rsid w:val="000057B1"/>
    <w:rsid w:val="00005A76"/>
    <w:rsid w:val="00006782"/>
    <w:rsid w:val="00012D62"/>
    <w:rsid w:val="00013C90"/>
    <w:rsid w:val="000148C6"/>
    <w:rsid w:val="0001752F"/>
    <w:rsid w:val="00020A73"/>
    <w:rsid w:val="00022927"/>
    <w:rsid w:val="00022EA9"/>
    <w:rsid w:val="000247F3"/>
    <w:rsid w:val="000248A8"/>
    <w:rsid w:val="00024BCC"/>
    <w:rsid w:val="000252EF"/>
    <w:rsid w:val="00025378"/>
    <w:rsid w:val="00026025"/>
    <w:rsid w:val="000272A1"/>
    <w:rsid w:val="000272F0"/>
    <w:rsid w:val="00027A67"/>
    <w:rsid w:val="0003063E"/>
    <w:rsid w:val="00030BB8"/>
    <w:rsid w:val="00031041"/>
    <w:rsid w:val="000312E9"/>
    <w:rsid w:val="00031552"/>
    <w:rsid w:val="000323B6"/>
    <w:rsid w:val="0003261E"/>
    <w:rsid w:val="00033A08"/>
    <w:rsid w:val="00033B2B"/>
    <w:rsid w:val="00034A5D"/>
    <w:rsid w:val="000361B1"/>
    <w:rsid w:val="0003624C"/>
    <w:rsid w:val="000379F2"/>
    <w:rsid w:val="000405EE"/>
    <w:rsid w:val="00041461"/>
    <w:rsid w:val="00042735"/>
    <w:rsid w:val="00042AFB"/>
    <w:rsid w:val="000432E0"/>
    <w:rsid w:val="00045886"/>
    <w:rsid w:val="00047CDD"/>
    <w:rsid w:val="000507C9"/>
    <w:rsid w:val="00051100"/>
    <w:rsid w:val="00052915"/>
    <w:rsid w:val="00053599"/>
    <w:rsid w:val="0005389A"/>
    <w:rsid w:val="00054904"/>
    <w:rsid w:val="000558D6"/>
    <w:rsid w:val="00056589"/>
    <w:rsid w:val="00057C80"/>
    <w:rsid w:val="00061F15"/>
    <w:rsid w:val="00062B82"/>
    <w:rsid w:val="00062BC6"/>
    <w:rsid w:val="00063402"/>
    <w:rsid w:val="00064C64"/>
    <w:rsid w:val="00065CAA"/>
    <w:rsid w:val="00066F1F"/>
    <w:rsid w:val="00070765"/>
    <w:rsid w:val="00072139"/>
    <w:rsid w:val="0007256B"/>
    <w:rsid w:val="00073DE2"/>
    <w:rsid w:val="00074193"/>
    <w:rsid w:val="0007594F"/>
    <w:rsid w:val="0007662D"/>
    <w:rsid w:val="00080817"/>
    <w:rsid w:val="00084480"/>
    <w:rsid w:val="00085DC9"/>
    <w:rsid w:val="000938D4"/>
    <w:rsid w:val="0009438C"/>
    <w:rsid w:val="000944DD"/>
    <w:rsid w:val="000945B0"/>
    <w:rsid w:val="00094B4F"/>
    <w:rsid w:val="00095B8B"/>
    <w:rsid w:val="00096E51"/>
    <w:rsid w:val="000A0836"/>
    <w:rsid w:val="000A0B90"/>
    <w:rsid w:val="000A1204"/>
    <w:rsid w:val="000A1774"/>
    <w:rsid w:val="000A18E5"/>
    <w:rsid w:val="000A1BD9"/>
    <w:rsid w:val="000A222E"/>
    <w:rsid w:val="000A333D"/>
    <w:rsid w:val="000A3CE5"/>
    <w:rsid w:val="000A6D66"/>
    <w:rsid w:val="000A7336"/>
    <w:rsid w:val="000A73A3"/>
    <w:rsid w:val="000A7D09"/>
    <w:rsid w:val="000B0CEC"/>
    <w:rsid w:val="000B1D61"/>
    <w:rsid w:val="000B229C"/>
    <w:rsid w:val="000B240D"/>
    <w:rsid w:val="000B2956"/>
    <w:rsid w:val="000B4818"/>
    <w:rsid w:val="000B52EE"/>
    <w:rsid w:val="000B539E"/>
    <w:rsid w:val="000B5F6D"/>
    <w:rsid w:val="000B6499"/>
    <w:rsid w:val="000B6EBB"/>
    <w:rsid w:val="000B73FB"/>
    <w:rsid w:val="000B7C60"/>
    <w:rsid w:val="000C03B9"/>
    <w:rsid w:val="000C100B"/>
    <w:rsid w:val="000C13A8"/>
    <w:rsid w:val="000C1850"/>
    <w:rsid w:val="000C3026"/>
    <w:rsid w:val="000C3A69"/>
    <w:rsid w:val="000C4227"/>
    <w:rsid w:val="000C4A7B"/>
    <w:rsid w:val="000C700B"/>
    <w:rsid w:val="000D04A4"/>
    <w:rsid w:val="000D07D1"/>
    <w:rsid w:val="000D0EF1"/>
    <w:rsid w:val="000D1FED"/>
    <w:rsid w:val="000D35C6"/>
    <w:rsid w:val="000D431B"/>
    <w:rsid w:val="000D6400"/>
    <w:rsid w:val="000D7D8C"/>
    <w:rsid w:val="000E2222"/>
    <w:rsid w:val="000E2B2E"/>
    <w:rsid w:val="000E3570"/>
    <w:rsid w:val="000E3F49"/>
    <w:rsid w:val="000E45C0"/>
    <w:rsid w:val="000E771E"/>
    <w:rsid w:val="000F2EF4"/>
    <w:rsid w:val="000F451A"/>
    <w:rsid w:val="000F4BDC"/>
    <w:rsid w:val="000F6051"/>
    <w:rsid w:val="000F680B"/>
    <w:rsid w:val="000F7ECD"/>
    <w:rsid w:val="00100047"/>
    <w:rsid w:val="0010274B"/>
    <w:rsid w:val="00103228"/>
    <w:rsid w:val="00103E69"/>
    <w:rsid w:val="0011025F"/>
    <w:rsid w:val="00110789"/>
    <w:rsid w:val="00110A03"/>
    <w:rsid w:val="00110EAB"/>
    <w:rsid w:val="00112EDB"/>
    <w:rsid w:val="0011333E"/>
    <w:rsid w:val="00113932"/>
    <w:rsid w:val="00114367"/>
    <w:rsid w:val="00114719"/>
    <w:rsid w:val="0011495E"/>
    <w:rsid w:val="00114C20"/>
    <w:rsid w:val="00114F26"/>
    <w:rsid w:val="0012269E"/>
    <w:rsid w:val="001238CB"/>
    <w:rsid w:val="00123BBE"/>
    <w:rsid w:val="00123CA9"/>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B2D"/>
    <w:rsid w:val="00151C95"/>
    <w:rsid w:val="00152479"/>
    <w:rsid w:val="001528DD"/>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3D06"/>
    <w:rsid w:val="001846FA"/>
    <w:rsid w:val="00185E00"/>
    <w:rsid w:val="00187777"/>
    <w:rsid w:val="00187DF2"/>
    <w:rsid w:val="001926C2"/>
    <w:rsid w:val="001937CF"/>
    <w:rsid w:val="00194AE4"/>
    <w:rsid w:val="0019571A"/>
    <w:rsid w:val="001A0746"/>
    <w:rsid w:val="001A09C4"/>
    <w:rsid w:val="001A3199"/>
    <w:rsid w:val="001A3703"/>
    <w:rsid w:val="001A4CDA"/>
    <w:rsid w:val="001A588C"/>
    <w:rsid w:val="001A5E5D"/>
    <w:rsid w:val="001A6A59"/>
    <w:rsid w:val="001A7DC4"/>
    <w:rsid w:val="001A7FC8"/>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D75A1"/>
    <w:rsid w:val="001E0F14"/>
    <w:rsid w:val="001E2675"/>
    <w:rsid w:val="001E278B"/>
    <w:rsid w:val="001E27E7"/>
    <w:rsid w:val="001E386D"/>
    <w:rsid w:val="001E4DC2"/>
    <w:rsid w:val="001E641E"/>
    <w:rsid w:val="001E6EDA"/>
    <w:rsid w:val="001E7DCB"/>
    <w:rsid w:val="001F0C4B"/>
    <w:rsid w:val="001F10DE"/>
    <w:rsid w:val="001F2C8E"/>
    <w:rsid w:val="001F3AF7"/>
    <w:rsid w:val="001F4D94"/>
    <w:rsid w:val="001F60F7"/>
    <w:rsid w:val="001F6110"/>
    <w:rsid w:val="001F62AF"/>
    <w:rsid w:val="001F6A87"/>
    <w:rsid w:val="001F7776"/>
    <w:rsid w:val="00202C07"/>
    <w:rsid w:val="002037C7"/>
    <w:rsid w:val="00205632"/>
    <w:rsid w:val="00206595"/>
    <w:rsid w:val="0021075B"/>
    <w:rsid w:val="00210C1C"/>
    <w:rsid w:val="00211B27"/>
    <w:rsid w:val="00212120"/>
    <w:rsid w:val="00213DA5"/>
    <w:rsid w:val="00214B31"/>
    <w:rsid w:val="002159B5"/>
    <w:rsid w:val="00216F89"/>
    <w:rsid w:val="0021724A"/>
    <w:rsid w:val="0021735D"/>
    <w:rsid w:val="00220557"/>
    <w:rsid w:val="002213AC"/>
    <w:rsid w:val="002223F7"/>
    <w:rsid w:val="00224778"/>
    <w:rsid w:val="00225843"/>
    <w:rsid w:val="002269B0"/>
    <w:rsid w:val="00232457"/>
    <w:rsid w:val="0023280D"/>
    <w:rsid w:val="00232BF5"/>
    <w:rsid w:val="00233153"/>
    <w:rsid w:val="00233AA4"/>
    <w:rsid w:val="002356E7"/>
    <w:rsid w:val="002364EF"/>
    <w:rsid w:val="00237697"/>
    <w:rsid w:val="002376D9"/>
    <w:rsid w:val="00241217"/>
    <w:rsid w:val="002416D9"/>
    <w:rsid w:val="00242354"/>
    <w:rsid w:val="00242FD7"/>
    <w:rsid w:val="00243BBA"/>
    <w:rsid w:val="0024492B"/>
    <w:rsid w:val="00245360"/>
    <w:rsid w:val="0024657A"/>
    <w:rsid w:val="00247E38"/>
    <w:rsid w:val="00253736"/>
    <w:rsid w:val="00253FE0"/>
    <w:rsid w:val="00255A4F"/>
    <w:rsid w:val="00255F3D"/>
    <w:rsid w:val="0025677D"/>
    <w:rsid w:val="00256A84"/>
    <w:rsid w:val="0025701D"/>
    <w:rsid w:val="00260884"/>
    <w:rsid w:val="002613D7"/>
    <w:rsid w:val="00261B3B"/>
    <w:rsid w:val="00262805"/>
    <w:rsid w:val="00263D84"/>
    <w:rsid w:val="00265D6C"/>
    <w:rsid w:val="0026750E"/>
    <w:rsid w:val="0027155F"/>
    <w:rsid w:val="00272610"/>
    <w:rsid w:val="002749F8"/>
    <w:rsid w:val="00277310"/>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0BFD"/>
    <w:rsid w:val="002C1CA3"/>
    <w:rsid w:val="002C29BD"/>
    <w:rsid w:val="002C3B05"/>
    <w:rsid w:val="002C3C69"/>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6ABB"/>
    <w:rsid w:val="002F03C7"/>
    <w:rsid w:val="002F0698"/>
    <w:rsid w:val="002F06C3"/>
    <w:rsid w:val="002F0C60"/>
    <w:rsid w:val="002F3F80"/>
    <w:rsid w:val="002F421F"/>
    <w:rsid w:val="002F53E9"/>
    <w:rsid w:val="002F54BD"/>
    <w:rsid w:val="002F58F1"/>
    <w:rsid w:val="002F5B4F"/>
    <w:rsid w:val="002F6BC8"/>
    <w:rsid w:val="0030035B"/>
    <w:rsid w:val="00300C6C"/>
    <w:rsid w:val="00302020"/>
    <w:rsid w:val="003041D2"/>
    <w:rsid w:val="00306834"/>
    <w:rsid w:val="00306BA2"/>
    <w:rsid w:val="003076BF"/>
    <w:rsid w:val="0031078F"/>
    <w:rsid w:val="00312008"/>
    <w:rsid w:val="003123B7"/>
    <w:rsid w:val="003132FB"/>
    <w:rsid w:val="003156BE"/>
    <w:rsid w:val="00316911"/>
    <w:rsid w:val="003171E2"/>
    <w:rsid w:val="003203EE"/>
    <w:rsid w:val="00320F24"/>
    <w:rsid w:val="00321245"/>
    <w:rsid w:val="00322003"/>
    <w:rsid w:val="00326D1A"/>
    <w:rsid w:val="00330541"/>
    <w:rsid w:val="0033102D"/>
    <w:rsid w:val="003365BA"/>
    <w:rsid w:val="003375ED"/>
    <w:rsid w:val="003400A3"/>
    <w:rsid w:val="003408A4"/>
    <w:rsid w:val="003418E1"/>
    <w:rsid w:val="00343381"/>
    <w:rsid w:val="00343E6D"/>
    <w:rsid w:val="00344BE6"/>
    <w:rsid w:val="00344E30"/>
    <w:rsid w:val="00346826"/>
    <w:rsid w:val="00347604"/>
    <w:rsid w:val="00347783"/>
    <w:rsid w:val="00350B0F"/>
    <w:rsid w:val="00351F02"/>
    <w:rsid w:val="00353431"/>
    <w:rsid w:val="00353CEF"/>
    <w:rsid w:val="0035456E"/>
    <w:rsid w:val="00354B29"/>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97D9F"/>
    <w:rsid w:val="003A0758"/>
    <w:rsid w:val="003A0F8B"/>
    <w:rsid w:val="003A1DBE"/>
    <w:rsid w:val="003A3ADD"/>
    <w:rsid w:val="003A5336"/>
    <w:rsid w:val="003A5F12"/>
    <w:rsid w:val="003A62C5"/>
    <w:rsid w:val="003B05A5"/>
    <w:rsid w:val="003B1CDE"/>
    <w:rsid w:val="003B40C2"/>
    <w:rsid w:val="003B4998"/>
    <w:rsid w:val="003B4C18"/>
    <w:rsid w:val="003B6008"/>
    <w:rsid w:val="003C0AFD"/>
    <w:rsid w:val="003C18DD"/>
    <w:rsid w:val="003C19B9"/>
    <w:rsid w:val="003C2435"/>
    <w:rsid w:val="003C3A59"/>
    <w:rsid w:val="003C5BC0"/>
    <w:rsid w:val="003C7300"/>
    <w:rsid w:val="003C7CD8"/>
    <w:rsid w:val="003D009A"/>
    <w:rsid w:val="003D0306"/>
    <w:rsid w:val="003D039E"/>
    <w:rsid w:val="003D05D0"/>
    <w:rsid w:val="003D0990"/>
    <w:rsid w:val="003D0C0D"/>
    <w:rsid w:val="003D2241"/>
    <w:rsid w:val="003D2C19"/>
    <w:rsid w:val="003D34CB"/>
    <w:rsid w:val="003D41ED"/>
    <w:rsid w:val="003D51F4"/>
    <w:rsid w:val="003D5F22"/>
    <w:rsid w:val="003D6321"/>
    <w:rsid w:val="003D6DDA"/>
    <w:rsid w:val="003D729F"/>
    <w:rsid w:val="003D731F"/>
    <w:rsid w:val="003D7A31"/>
    <w:rsid w:val="003E0137"/>
    <w:rsid w:val="003E041D"/>
    <w:rsid w:val="003E1A5C"/>
    <w:rsid w:val="003E358C"/>
    <w:rsid w:val="003E5D62"/>
    <w:rsid w:val="003E6584"/>
    <w:rsid w:val="003E681D"/>
    <w:rsid w:val="003E77E7"/>
    <w:rsid w:val="003F0E72"/>
    <w:rsid w:val="003F0EE2"/>
    <w:rsid w:val="003F1171"/>
    <w:rsid w:val="003F1353"/>
    <w:rsid w:val="003F309D"/>
    <w:rsid w:val="003F3899"/>
    <w:rsid w:val="003F4774"/>
    <w:rsid w:val="003F501A"/>
    <w:rsid w:val="003F661C"/>
    <w:rsid w:val="0040101A"/>
    <w:rsid w:val="00401B17"/>
    <w:rsid w:val="00401E95"/>
    <w:rsid w:val="00403E33"/>
    <w:rsid w:val="0040433A"/>
    <w:rsid w:val="0040591D"/>
    <w:rsid w:val="004062FE"/>
    <w:rsid w:val="004079B9"/>
    <w:rsid w:val="00410006"/>
    <w:rsid w:val="00410130"/>
    <w:rsid w:val="00410CCF"/>
    <w:rsid w:val="00411277"/>
    <w:rsid w:val="00412D1B"/>
    <w:rsid w:val="0041306D"/>
    <w:rsid w:val="00413859"/>
    <w:rsid w:val="0041402A"/>
    <w:rsid w:val="004155DD"/>
    <w:rsid w:val="00415D98"/>
    <w:rsid w:val="00415F06"/>
    <w:rsid w:val="0041630E"/>
    <w:rsid w:val="00417474"/>
    <w:rsid w:val="0042193D"/>
    <w:rsid w:val="00423DFC"/>
    <w:rsid w:val="00425508"/>
    <w:rsid w:val="00426246"/>
    <w:rsid w:val="0042690F"/>
    <w:rsid w:val="00434861"/>
    <w:rsid w:val="00435862"/>
    <w:rsid w:val="00436667"/>
    <w:rsid w:val="0043678E"/>
    <w:rsid w:val="004377F1"/>
    <w:rsid w:val="00437D02"/>
    <w:rsid w:val="00440B98"/>
    <w:rsid w:val="00441AFA"/>
    <w:rsid w:val="004423EE"/>
    <w:rsid w:val="004428EA"/>
    <w:rsid w:val="00442F49"/>
    <w:rsid w:val="00445358"/>
    <w:rsid w:val="00446E63"/>
    <w:rsid w:val="00447C09"/>
    <w:rsid w:val="004501EA"/>
    <w:rsid w:val="004503C7"/>
    <w:rsid w:val="0045366A"/>
    <w:rsid w:val="004538E0"/>
    <w:rsid w:val="00453CCD"/>
    <w:rsid w:val="00453E98"/>
    <w:rsid w:val="004554BE"/>
    <w:rsid w:val="0045550D"/>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DCE"/>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3048"/>
    <w:rsid w:val="004B5CF7"/>
    <w:rsid w:val="004B6D3C"/>
    <w:rsid w:val="004B7443"/>
    <w:rsid w:val="004B7F70"/>
    <w:rsid w:val="004C35A6"/>
    <w:rsid w:val="004C422B"/>
    <w:rsid w:val="004C493C"/>
    <w:rsid w:val="004C549D"/>
    <w:rsid w:val="004C61E9"/>
    <w:rsid w:val="004C7E4E"/>
    <w:rsid w:val="004D0790"/>
    <w:rsid w:val="004D1DB1"/>
    <w:rsid w:val="004D45C7"/>
    <w:rsid w:val="004D4ED8"/>
    <w:rsid w:val="004D79A3"/>
    <w:rsid w:val="004D7F39"/>
    <w:rsid w:val="004E0912"/>
    <w:rsid w:val="004E161C"/>
    <w:rsid w:val="004E1697"/>
    <w:rsid w:val="004E3942"/>
    <w:rsid w:val="004E4EE0"/>
    <w:rsid w:val="004E51A5"/>
    <w:rsid w:val="004E62C5"/>
    <w:rsid w:val="004F0AEE"/>
    <w:rsid w:val="004F4104"/>
    <w:rsid w:val="004F412A"/>
    <w:rsid w:val="004F41A9"/>
    <w:rsid w:val="004F50C0"/>
    <w:rsid w:val="004F601B"/>
    <w:rsid w:val="004F67FD"/>
    <w:rsid w:val="004F6911"/>
    <w:rsid w:val="004F6B58"/>
    <w:rsid w:val="0050164F"/>
    <w:rsid w:val="005028BE"/>
    <w:rsid w:val="0050395F"/>
    <w:rsid w:val="00503C63"/>
    <w:rsid w:val="005040B3"/>
    <w:rsid w:val="00504514"/>
    <w:rsid w:val="00505EA2"/>
    <w:rsid w:val="00510A20"/>
    <w:rsid w:val="00510E7F"/>
    <w:rsid w:val="00510F64"/>
    <w:rsid w:val="00513EEC"/>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377E3"/>
    <w:rsid w:val="00541DA3"/>
    <w:rsid w:val="00541F08"/>
    <w:rsid w:val="005422D1"/>
    <w:rsid w:val="00542C76"/>
    <w:rsid w:val="00545223"/>
    <w:rsid w:val="00547C11"/>
    <w:rsid w:val="0055044D"/>
    <w:rsid w:val="005508AB"/>
    <w:rsid w:val="00552A6F"/>
    <w:rsid w:val="005543C9"/>
    <w:rsid w:val="00554D0D"/>
    <w:rsid w:val="00555280"/>
    <w:rsid w:val="00555631"/>
    <w:rsid w:val="00556983"/>
    <w:rsid w:val="00556D16"/>
    <w:rsid w:val="00557A9A"/>
    <w:rsid w:val="00557C11"/>
    <w:rsid w:val="00557C6E"/>
    <w:rsid w:val="005606E2"/>
    <w:rsid w:val="005614F7"/>
    <w:rsid w:val="005628F1"/>
    <w:rsid w:val="005640EC"/>
    <w:rsid w:val="00565E15"/>
    <w:rsid w:val="00571396"/>
    <w:rsid w:val="00571488"/>
    <w:rsid w:val="005714FB"/>
    <w:rsid w:val="00571C13"/>
    <w:rsid w:val="00571D8C"/>
    <w:rsid w:val="005729F4"/>
    <w:rsid w:val="00572D00"/>
    <w:rsid w:val="00574F8C"/>
    <w:rsid w:val="005778C5"/>
    <w:rsid w:val="00577F08"/>
    <w:rsid w:val="00580534"/>
    <w:rsid w:val="00580557"/>
    <w:rsid w:val="00581338"/>
    <w:rsid w:val="00581AB9"/>
    <w:rsid w:val="005822E8"/>
    <w:rsid w:val="00582445"/>
    <w:rsid w:val="00582BD3"/>
    <w:rsid w:val="0058582A"/>
    <w:rsid w:val="00586056"/>
    <w:rsid w:val="005866E2"/>
    <w:rsid w:val="00586FC0"/>
    <w:rsid w:val="005874E0"/>
    <w:rsid w:val="00591E79"/>
    <w:rsid w:val="0059274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2C6"/>
    <w:rsid w:val="005B4503"/>
    <w:rsid w:val="005B4965"/>
    <w:rsid w:val="005B6D0D"/>
    <w:rsid w:val="005B71B7"/>
    <w:rsid w:val="005C1D46"/>
    <w:rsid w:val="005C2137"/>
    <w:rsid w:val="005C277B"/>
    <w:rsid w:val="005C2CD4"/>
    <w:rsid w:val="005C3063"/>
    <w:rsid w:val="005C3540"/>
    <w:rsid w:val="005C3E4D"/>
    <w:rsid w:val="005C6C0D"/>
    <w:rsid w:val="005C7656"/>
    <w:rsid w:val="005C7B15"/>
    <w:rsid w:val="005D001A"/>
    <w:rsid w:val="005D05A4"/>
    <w:rsid w:val="005D0B1A"/>
    <w:rsid w:val="005D1CAE"/>
    <w:rsid w:val="005D242F"/>
    <w:rsid w:val="005D2DFE"/>
    <w:rsid w:val="005D4A16"/>
    <w:rsid w:val="005D5380"/>
    <w:rsid w:val="005D587C"/>
    <w:rsid w:val="005D5AB4"/>
    <w:rsid w:val="005D624B"/>
    <w:rsid w:val="005E0980"/>
    <w:rsid w:val="005E1500"/>
    <w:rsid w:val="005E2376"/>
    <w:rsid w:val="005E4A0A"/>
    <w:rsid w:val="005E62F4"/>
    <w:rsid w:val="005E79F7"/>
    <w:rsid w:val="005F0AE3"/>
    <w:rsid w:val="005F0C40"/>
    <w:rsid w:val="005F16D2"/>
    <w:rsid w:val="005F18BD"/>
    <w:rsid w:val="005F5A6B"/>
    <w:rsid w:val="005F7267"/>
    <w:rsid w:val="00601972"/>
    <w:rsid w:val="00604D9C"/>
    <w:rsid w:val="00604DA3"/>
    <w:rsid w:val="006113A9"/>
    <w:rsid w:val="006123F0"/>
    <w:rsid w:val="0061248F"/>
    <w:rsid w:val="00612E9F"/>
    <w:rsid w:val="00615634"/>
    <w:rsid w:val="006208D6"/>
    <w:rsid w:val="00620B88"/>
    <w:rsid w:val="00621088"/>
    <w:rsid w:val="00623CB7"/>
    <w:rsid w:val="0062417D"/>
    <w:rsid w:val="006276C3"/>
    <w:rsid w:val="00627F1D"/>
    <w:rsid w:val="00630959"/>
    <w:rsid w:val="00630F4C"/>
    <w:rsid w:val="00631089"/>
    <w:rsid w:val="00632B65"/>
    <w:rsid w:val="00633078"/>
    <w:rsid w:val="0063397F"/>
    <w:rsid w:val="006358EA"/>
    <w:rsid w:val="0063767A"/>
    <w:rsid w:val="0064037A"/>
    <w:rsid w:val="006407F3"/>
    <w:rsid w:val="0064180E"/>
    <w:rsid w:val="00641DBC"/>
    <w:rsid w:val="00643CBA"/>
    <w:rsid w:val="00644230"/>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2530"/>
    <w:rsid w:val="006625A2"/>
    <w:rsid w:val="00662C69"/>
    <w:rsid w:val="0066441E"/>
    <w:rsid w:val="00664F29"/>
    <w:rsid w:val="00665E14"/>
    <w:rsid w:val="00666EF7"/>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0FEE"/>
    <w:rsid w:val="006C12AF"/>
    <w:rsid w:val="006C20D0"/>
    <w:rsid w:val="006C341C"/>
    <w:rsid w:val="006D03AE"/>
    <w:rsid w:val="006D24A3"/>
    <w:rsid w:val="006D2A85"/>
    <w:rsid w:val="006D2F24"/>
    <w:rsid w:val="006D4215"/>
    <w:rsid w:val="006D5DE3"/>
    <w:rsid w:val="006D6692"/>
    <w:rsid w:val="006E0172"/>
    <w:rsid w:val="006E21AA"/>
    <w:rsid w:val="006E33BB"/>
    <w:rsid w:val="006E3615"/>
    <w:rsid w:val="006E3BD0"/>
    <w:rsid w:val="006E596F"/>
    <w:rsid w:val="006E6C7E"/>
    <w:rsid w:val="006E7669"/>
    <w:rsid w:val="006E7A0C"/>
    <w:rsid w:val="006F05C6"/>
    <w:rsid w:val="006F1451"/>
    <w:rsid w:val="006F1538"/>
    <w:rsid w:val="006F7755"/>
    <w:rsid w:val="006F7B0C"/>
    <w:rsid w:val="00700551"/>
    <w:rsid w:val="0070072F"/>
    <w:rsid w:val="007012B0"/>
    <w:rsid w:val="00701ABC"/>
    <w:rsid w:val="00703933"/>
    <w:rsid w:val="00706A1F"/>
    <w:rsid w:val="00706C81"/>
    <w:rsid w:val="007071F6"/>
    <w:rsid w:val="007079EE"/>
    <w:rsid w:val="00714E6E"/>
    <w:rsid w:val="0071508C"/>
    <w:rsid w:val="0071613C"/>
    <w:rsid w:val="00717BA7"/>
    <w:rsid w:val="007208B2"/>
    <w:rsid w:val="00720CA7"/>
    <w:rsid w:val="00721492"/>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5E84"/>
    <w:rsid w:val="007361CE"/>
    <w:rsid w:val="00737415"/>
    <w:rsid w:val="00737D31"/>
    <w:rsid w:val="00741380"/>
    <w:rsid w:val="0074152E"/>
    <w:rsid w:val="00741FB2"/>
    <w:rsid w:val="0074392E"/>
    <w:rsid w:val="00744A7E"/>
    <w:rsid w:val="00744D82"/>
    <w:rsid w:val="00746324"/>
    <w:rsid w:val="00750690"/>
    <w:rsid w:val="007510DD"/>
    <w:rsid w:val="007523C4"/>
    <w:rsid w:val="00752D87"/>
    <w:rsid w:val="0075365E"/>
    <w:rsid w:val="00754A48"/>
    <w:rsid w:val="00756992"/>
    <w:rsid w:val="00757E8C"/>
    <w:rsid w:val="00760BD7"/>
    <w:rsid w:val="00760ECB"/>
    <w:rsid w:val="00761764"/>
    <w:rsid w:val="00762888"/>
    <w:rsid w:val="007639FE"/>
    <w:rsid w:val="007671EC"/>
    <w:rsid w:val="00770F01"/>
    <w:rsid w:val="00771DA9"/>
    <w:rsid w:val="00776D54"/>
    <w:rsid w:val="0078043A"/>
    <w:rsid w:val="00784B8A"/>
    <w:rsid w:val="0078505E"/>
    <w:rsid w:val="007855C2"/>
    <w:rsid w:val="0079074C"/>
    <w:rsid w:val="00790B9B"/>
    <w:rsid w:val="00792238"/>
    <w:rsid w:val="007944D9"/>
    <w:rsid w:val="007949E1"/>
    <w:rsid w:val="00794E69"/>
    <w:rsid w:val="00797A3E"/>
    <w:rsid w:val="00797DF5"/>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328F"/>
    <w:rsid w:val="00803E51"/>
    <w:rsid w:val="008059F7"/>
    <w:rsid w:val="008063E3"/>
    <w:rsid w:val="008069D3"/>
    <w:rsid w:val="00814E24"/>
    <w:rsid w:val="00816CEF"/>
    <w:rsid w:val="00817294"/>
    <w:rsid w:val="008173EB"/>
    <w:rsid w:val="00817CEB"/>
    <w:rsid w:val="0082106F"/>
    <w:rsid w:val="0082147D"/>
    <w:rsid w:val="00821D08"/>
    <w:rsid w:val="00821D6F"/>
    <w:rsid w:val="00822A57"/>
    <w:rsid w:val="00822D04"/>
    <w:rsid w:val="00822F56"/>
    <w:rsid w:val="00824DEA"/>
    <w:rsid w:val="0082511D"/>
    <w:rsid w:val="008262BF"/>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0A9"/>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88A"/>
    <w:rsid w:val="00897C79"/>
    <w:rsid w:val="008A0983"/>
    <w:rsid w:val="008A0EE5"/>
    <w:rsid w:val="008A414C"/>
    <w:rsid w:val="008A546C"/>
    <w:rsid w:val="008A7806"/>
    <w:rsid w:val="008A7EE2"/>
    <w:rsid w:val="008B2A4F"/>
    <w:rsid w:val="008B46CC"/>
    <w:rsid w:val="008B55FD"/>
    <w:rsid w:val="008B6364"/>
    <w:rsid w:val="008B6BF1"/>
    <w:rsid w:val="008B71F9"/>
    <w:rsid w:val="008B7980"/>
    <w:rsid w:val="008C0371"/>
    <w:rsid w:val="008C194F"/>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857"/>
    <w:rsid w:val="008F5D70"/>
    <w:rsid w:val="008F7B54"/>
    <w:rsid w:val="009035A7"/>
    <w:rsid w:val="00903BD1"/>
    <w:rsid w:val="009056AA"/>
    <w:rsid w:val="00910A7E"/>
    <w:rsid w:val="00911D0D"/>
    <w:rsid w:val="00913866"/>
    <w:rsid w:val="0091391B"/>
    <w:rsid w:val="00913ABA"/>
    <w:rsid w:val="009150C8"/>
    <w:rsid w:val="00915DF6"/>
    <w:rsid w:val="00916BA8"/>
    <w:rsid w:val="00916E46"/>
    <w:rsid w:val="00920552"/>
    <w:rsid w:val="00920AE8"/>
    <w:rsid w:val="0092142C"/>
    <w:rsid w:val="00921FE3"/>
    <w:rsid w:val="0092470E"/>
    <w:rsid w:val="00927BD9"/>
    <w:rsid w:val="00927CB1"/>
    <w:rsid w:val="00930312"/>
    <w:rsid w:val="00930B64"/>
    <w:rsid w:val="0093254A"/>
    <w:rsid w:val="00932823"/>
    <w:rsid w:val="00934036"/>
    <w:rsid w:val="00936828"/>
    <w:rsid w:val="0093732C"/>
    <w:rsid w:val="00937D13"/>
    <w:rsid w:val="00937D2B"/>
    <w:rsid w:val="00940BE0"/>
    <w:rsid w:val="00941C52"/>
    <w:rsid w:val="00945661"/>
    <w:rsid w:val="00945FED"/>
    <w:rsid w:val="00950621"/>
    <w:rsid w:val="00950EB4"/>
    <w:rsid w:val="0095138F"/>
    <w:rsid w:val="0095250D"/>
    <w:rsid w:val="009529E2"/>
    <w:rsid w:val="0095366E"/>
    <w:rsid w:val="00953945"/>
    <w:rsid w:val="00953E3B"/>
    <w:rsid w:val="00955DD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A0"/>
    <w:rsid w:val="009D58B2"/>
    <w:rsid w:val="009D5A7D"/>
    <w:rsid w:val="009D6E01"/>
    <w:rsid w:val="009E01A0"/>
    <w:rsid w:val="009E2A13"/>
    <w:rsid w:val="009E34EB"/>
    <w:rsid w:val="009E4C03"/>
    <w:rsid w:val="009E51DE"/>
    <w:rsid w:val="009E5473"/>
    <w:rsid w:val="009E55A0"/>
    <w:rsid w:val="009E5AB6"/>
    <w:rsid w:val="009E5D82"/>
    <w:rsid w:val="009E60FB"/>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667C"/>
    <w:rsid w:val="00A37241"/>
    <w:rsid w:val="00A37C9E"/>
    <w:rsid w:val="00A37DCC"/>
    <w:rsid w:val="00A4044D"/>
    <w:rsid w:val="00A42ED2"/>
    <w:rsid w:val="00A45CC9"/>
    <w:rsid w:val="00A462E9"/>
    <w:rsid w:val="00A46376"/>
    <w:rsid w:val="00A46482"/>
    <w:rsid w:val="00A476EC"/>
    <w:rsid w:val="00A47E31"/>
    <w:rsid w:val="00A50C6B"/>
    <w:rsid w:val="00A52AFA"/>
    <w:rsid w:val="00A52C38"/>
    <w:rsid w:val="00A54C97"/>
    <w:rsid w:val="00A55A28"/>
    <w:rsid w:val="00A57A2A"/>
    <w:rsid w:val="00A60193"/>
    <w:rsid w:val="00A62065"/>
    <w:rsid w:val="00A638A2"/>
    <w:rsid w:val="00A70034"/>
    <w:rsid w:val="00A70677"/>
    <w:rsid w:val="00A70B9F"/>
    <w:rsid w:val="00A74116"/>
    <w:rsid w:val="00A74C0A"/>
    <w:rsid w:val="00A765FC"/>
    <w:rsid w:val="00A774B8"/>
    <w:rsid w:val="00A7757F"/>
    <w:rsid w:val="00A77631"/>
    <w:rsid w:val="00A77B93"/>
    <w:rsid w:val="00A77D84"/>
    <w:rsid w:val="00A81BB0"/>
    <w:rsid w:val="00A8233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3E8"/>
    <w:rsid w:val="00A9566A"/>
    <w:rsid w:val="00AA1D65"/>
    <w:rsid w:val="00AA2ACC"/>
    <w:rsid w:val="00AA2E2A"/>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2E1"/>
    <w:rsid w:val="00AC5950"/>
    <w:rsid w:val="00AC6EE2"/>
    <w:rsid w:val="00AC702A"/>
    <w:rsid w:val="00AD0821"/>
    <w:rsid w:val="00AD0A4E"/>
    <w:rsid w:val="00AD1745"/>
    <w:rsid w:val="00AD2461"/>
    <w:rsid w:val="00AD3A37"/>
    <w:rsid w:val="00AD4CFD"/>
    <w:rsid w:val="00AE15DC"/>
    <w:rsid w:val="00AE1EBD"/>
    <w:rsid w:val="00AE212E"/>
    <w:rsid w:val="00AE2247"/>
    <w:rsid w:val="00AE2E57"/>
    <w:rsid w:val="00AE5352"/>
    <w:rsid w:val="00AE63B9"/>
    <w:rsid w:val="00AF0DDC"/>
    <w:rsid w:val="00AF1403"/>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14C"/>
    <w:rsid w:val="00B5039E"/>
    <w:rsid w:val="00B512FF"/>
    <w:rsid w:val="00B52D56"/>
    <w:rsid w:val="00B53A39"/>
    <w:rsid w:val="00B53F34"/>
    <w:rsid w:val="00B5457B"/>
    <w:rsid w:val="00B554E1"/>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406"/>
    <w:rsid w:val="00B7791D"/>
    <w:rsid w:val="00B7793F"/>
    <w:rsid w:val="00B80DA2"/>
    <w:rsid w:val="00B81EDD"/>
    <w:rsid w:val="00B85315"/>
    <w:rsid w:val="00B85A30"/>
    <w:rsid w:val="00B90251"/>
    <w:rsid w:val="00B92D20"/>
    <w:rsid w:val="00B93100"/>
    <w:rsid w:val="00B9476A"/>
    <w:rsid w:val="00B94B4C"/>
    <w:rsid w:val="00B97245"/>
    <w:rsid w:val="00BA4B47"/>
    <w:rsid w:val="00BA4D0F"/>
    <w:rsid w:val="00BA7C6D"/>
    <w:rsid w:val="00BB0614"/>
    <w:rsid w:val="00BB098E"/>
    <w:rsid w:val="00BB4122"/>
    <w:rsid w:val="00BB694A"/>
    <w:rsid w:val="00BB6E47"/>
    <w:rsid w:val="00BB7162"/>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18C2"/>
    <w:rsid w:val="00C0251B"/>
    <w:rsid w:val="00C02FDC"/>
    <w:rsid w:val="00C03699"/>
    <w:rsid w:val="00C03BD8"/>
    <w:rsid w:val="00C055FC"/>
    <w:rsid w:val="00C05B74"/>
    <w:rsid w:val="00C063B8"/>
    <w:rsid w:val="00C0668B"/>
    <w:rsid w:val="00C1069D"/>
    <w:rsid w:val="00C1481C"/>
    <w:rsid w:val="00C17264"/>
    <w:rsid w:val="00C2029F"/>
    <w:rsid w:val="00C20F17"/>
    <w:rsid w:val="00C20FFC"/>
    <w:rsid w:val="00C211C3"/>
    <w:rsid w:val="00C222D4"/>
    <w:rsid w:val="00C22A46"/>
    <w:rsid w:val="00C22B03"/>
    <w:rsid w:val="00C24EF3"/>
    <w:rsid w:val="00C266CE"/>
    <w:rsid w:val="00C26C45"/>
    <w:rsid w:val="00C26FEF"/>
    <w:rsid w:val="00C31CBA"/>
    <w:rsid w:val="00C32EA5"/>
    <w:rsid w:val="00C33E5C"/>
    <w:rsid w:val="00C3459B"/>
    <w:rsid w:val="00C36C13"/>
    <w:rsid w:val="00C36F84"/>
    <w:rsid w:val="00C372C7"/>
    <w:rsid w:val="00C37BD5"/>
    <w:rsid w:val="00C42AC0"/>
    <w:rsid w:val="00C43705"/>
    <w:rsid w:val="00C448D9"/>
    <w:rsid w:val="00C44ECA"/>
    <w:rsid w:val="00C451A2"/>
    <w:rsid w:val="00C452B5"/>
    <w:rsid w:val="00C45CCE"/>
    <w:rsid w:val="00C47343"/>
    <w:rsid w:val="00C47CCD"/>
    <w:rsid w:val="00C51513"/>
    <w:rsid w:val="00C534AE"/>
    <w:rsid w:val="00C561D5"/>
    <w:rsid w:val="00C568AD"/>
    <w:rsid w:val="00C56D21"/>
    <w:rsid w:val="00C611FC"/>
    <w:rsid w:val="00C61E9A"/>
    <w:rsid w:val="00C62ECB"/>
    <w:rsid w:val="00C63ADD"/>
    <w:rsid w:val="00C6461A"/>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272B"/>
    <w:rsid w:val="00C95132"/>
    <w:rsid w:val="00C96874"/>
    <w:rsid w:val="00CA018E"/>
    <w:rsid w:val="00CA0A3F"/>
    <w:rsid w:val="00CA1297"/>
    <w:rsid w:val="00CA1443"/>
    <w:rsid w:val="00CA2160"/>
    <w:rsid w:val="00CA2E2A"/>
    <w:rsid w:val="00CA5846"/>
    <w:rsid w:val="00CA5C81"/>
    <w:rsid w:val="00CA5DD9"/>
    <w:rsid w:val="00CA5DE1"/>
    <w:rsid w:val="00CA7E53"/>
    <w:rsid w:val="00CB3961"/>
    <w:rsid w:val="00CB4725"/>
    <w:rsid w:val="00CB4759"/>
    <w:rsid w:val="00CB5517"/>
    <w:rsid w:val="00CB5585"/>
    <w:rsid w:val="00CB5586"/>
    <w:rsid w:val="00CB6619"/>
    <w:rsid w:val="00CB6909"/>
    <w:rsid w:val="00CB701C"/>
    <w:rsid w:val="00CB7278"/>
    <w:rsid w:val="00CC126C"/>
    <w:rsid w:val="00CC4241"/>
    <w:rsid w:val="00CC648B"/>
    <w:rsid w:val="00CC66D1"/>
    <w:rsid w:val="00CD0F5F"/>
    <w:rsid w:val="00CD1CC7"/>
    <w:rsid w:val="00CD318D"/>
    <w:rsid w:val="00CD53D2"/>
    <w:rsid w:val="00CD7020"/>
    <w:rsid w:val="00CD741E"/>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08B"/>
    <w:rsid w:val="00D30748"/>
    <w:rsid w:val="00D3166A"/>
    <w:rsid w:val="00D3212E"/>
    <w:rsid w:val="00D3251C"/>
    <w:rsid w:val="00D32D1D"/>
    <w:rsid w:val="00D33FAE"/>
    <w:rsid w:val="00D34974"/>
    <w:rsid w:val="00D359BD"/>
    <w:rsid w:val="00D35A62"/>
    <w:rsid w:val="00D37FAC"/>
    <w:rsid w:val="00D41EA9"/>
    <w:rsid w:val="00D431D0"/>
    <w:rsid w:val="00D436B4"/>
    <w:rsid w:val="00D46166"/>
    <w:rsid w:val="00D46238"/>
    <w:rsid w:val="00D46DCA"/>
    <w:rsid w:val="00D47C69"/>
    <w:rsid w:val="00D507E4"/>
    <w:rsid w:val="00D51EA2"/>
    <w:rsid w:val="00D52ABC"/>
    <w:rsid w:val="00D62B7C"/>
    <w:rsid w:val="00D62FE8"/>
    <w:rsid w:val="00D63365"/>
    <w:rsid w:val="00D667C2"/>
    <w:rsid w:val="00D706D6"/>
    <w:rsid w:val="00D71C9B"/>
    <w:rsid w:val="00D72F44"/>
    <w:rsid w:val="00D7320D"/>
    <w:rsid w:val="00D744EF"/>
    <w:rsid w:val="00D76221"/>
    <w:rsid w:val="00D8017D"/>
    <w:rsid w:val="00D8077E"/>
    <w:rsid w:val="00D81F2C"/>
    <w:rsid w:val="00D829C8"/>
    <w:rsid w:val="00D82EF3"/>
    <w:rsid w:val="00D83715"/>
    <w:rsid w:val="00D83CEC"/>
    <w:rsid w:val="00D83DCE"/>
    <w:rsid w:val="00D84C86"/>
    <w:rsid w:val="00D85976"/>
    <w:rsid w:val="00D85CDD"/>
    <w:rsid w:val="00D86892"/>
    <w:rsid w:val="00D909EB"/>
    <w:rsid w:val="00D90D6B"/>
    <w:rsid w:val="00D93ED6"/>
    <w:rsid w:val="00D970DE"/>
    <w:rsid w:val="00D971E5"/>
    <w:rsid w:val="00D97B95"/>
    <w:rsid w:val="00DA0B36"/>
    <w:rsid w:val="00DA315C"/>
    <w:rsid w:val="00DA7C37"/>
    <w:rsid w:val="00DB096A"/>
    <w:rsid w:val="00DB0C78"/>
    <w:rsid w:val="00DB612E"/>
    <w:rsid w:val="00DB62AD"/>
    <w:rsid w:val="00DB7084"/>
    <w:rsid w:val="00DB79E1"/>
    <w:rsid w:val="00DB7CD1"/>
    <w:rsid w:val="00DC0D9B"/>
    <w:rsid w:val="00DC25ED"/>
    <w:rsid w:val="00DC29C3"/>
    <w:rsid w:val="00DC31C3"/>
    <w:rsid w:val="00DC3B01"/>
    <w:rsid w:val="00DC4412"/>
    <w:rsid w:val="00DC53E0"/>
    <w:rsid w:val="00DC5EE7"/>
    <w:rsid w:val="00DC736D"/>
    <w:rsid w:val="00DD0208"/>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354F"/>
    <w:rsid w:val="00DF4349"/>
    <w:rsid w:val="00DF4EAC"/>
    <w:rsid w:val="00DF5631"/>
    <w:rsid w:val="00DF5A84"/>
    <w:rsid w:val="00DF6639"/>
    <w:rsid w:val="00DF7498"/>
    <w:rsid w:val="00DF7522"/>
    <w:rsid w:val="00E00430"/>
    <w:rsid w:val="00E01FD6"/>
    <w:rsid w:val="00E02C03"/>
    <w:rsid w:val="00E02DA7"/>
    <w:rsid w:val="00E0456D"/>
    <w:rsid w:val="00E10E02"/>
    <w:rsid w:val="00E12CE4"/>
    <w:rsid w:val="00E12DCB"/>
    <w:rsid w:val="00E14A21"/>
    <w:rsid w:val="00E1533E"/>
    <w:rsid w:val="00E210CD"/>
    <w:rsid w:val="00E2251E"/>
    <w:rsid w:val="00E22FA4"/>
    <w:rsid w:val="00E236C2"/>
    <w:rsid w:val="00E247DB"/>
    <w:rsid w:val="00E25D8E"/>
    <w:rsid w:val="00E260F9"/>
    <w:rsid w:val="00E27DFB"/>
    <w:rsid w:val="00E30156"/>
    <w:rsid w:val="00E3043E"/>
    <w:rsid w:val="00E31AA0"/>
    <w:rsid w:val="00E32A90"/>
    <w:rsid w:val="00E32E07"/>
    <w:rsid w:val="00E33527"/>
    <w:rsid w:val="00E353FA"/>
    <w:rsid w:val="00E36C3A"/>
    <w:rsid w:val="00E371A2"/>
    <w:rsid w:val="00E4238C"/>
    <w:rsid w:val="00E42B8E"/>
    <w:rsid w:val="00E42F21"/>
    <w:rsid w:val="00E431D2"/>
    <w:rsid w:val="00E43F32"/>
    <w:rsid w:val="00E44961"/>
    <w:rsid w:val="00E46F37"/>
    <w:rsid w:val="00E4772D"/>
    <w:rsid w:val="00E47818"/>
    <w:rsid w:val="00E503DA"/>
    <w:rsid w:val="00E50CD8"/>
    <w:rsid w:val="00E51E97"/>
    <w:rsid w:val="00E5382C"/>
    <w:rsid w:val="00E53991"/>
    <w:rsid w:val="00E53CBA"/>
    <w:rsid w:val="00E547F7"/>
    <w:rsid w:val="00E54C4B"/>
    <w:rsid w:val="00E60959"/>
    <w:rsid w:val="00E609E8"/>
    <w:rsid w:val="00E62546"/>
    <w:rsid w:val="00E63D78"/>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83B"/>
    <w:rsid w:val="00E81D17"/>
    <w:rsid w:val="00E828CD"/>
    <w:rsid w:val="00E82B25"/>
    <w:rsid w:val="00E861A2"/>
    <w:rsid w:val="00E869C9"/>
    <w:rsid w:val="00E91AEB"/>
    <w:rsid w:val="00E934C0"/>
    <w:rsid w:val="00E940B2"/>
    <w:rsid w:val="00E9487C"/>
    <w:rsid w:val="00E953F2"/>
    <w:rsid w:val="00E97658"/>
    <w:rsid w:val="00EA00A7"/>
    <w:rsid w:val="00EA0CD0"/>
    <w:rsid w:val="00EA1C8E"/>
    <w:rsid w:val="00EA5D6C"/>
    <w:rsid w:val="00EA63A7"/>
    <w:rsid w:val="00EA6DCE"/>
    <w:rsid w:val="00EA76FC"/>
    <w:rsid w:val="00EB082D"/>
    <w:rsid w:val="00EB27C5"/>
    <w:rsid w:val="00EB49A8"/>
    <w:rsid w:val="00EC21BE"/>
    <w:rsid w:val="00EC38EB"/>
    <w:rsid w:val="00EC635D"/>
    <w:rsid w:val="00EC648D"/>
    <w:rsid w:val="00EC6551"/>
    <w:rsid w:val="00ED00C4"/>
    <w:rsid w:val="00ED1240"/>
    <w:rsid w:val="00ED13CA"/>
    <w:rsid w:val="00ED14F1"/>
    <w:rsid w:val="00ED31CD"/>
    <w:rsid w:val="00ED4E50"/>
    <w:rsid w:val="00ED7D08"/>
    <w:rsid w:val="00EE0AD5"/>
    <w:rsid w:val="00EE12AC"/>
    <w:rsid w:val="00EE171C"/>
    <w:rsid w:val="00EE253D"/>
    <w:rsid w:val="00EE2691"/>
    <w:rsid w:val="00EE37EF"/>
    <w:rsid w:val="00EE3D98"/>
    <w:rsid w:val="00EE4FD7"/>
    <w:rsid w:val="00EE5530"/>
    <w:rsid w:val="00EE61E0"/>
    <w:rsid w:val="00EF0CC3"/>
    <w:rsid w:val="00EF1FDB"/>
    <w:rsid w:val="00EF33C1"/>
    <w:rsid w:val="00EF3A76"/>
    <w:rsid w:val="00EF442C"/>
    <w:rsid w:val="00EF46F1"/>
    <w:rsid w:val="00F0011A"/>
    <w:rsid w:val="00F00425"/>
    <w:rsid w:val="00F0360A"/>
    <w:rsid w:val="00F04AA9"/>
    <w:rsid w:val="00F04BE9"/>
    <w:rsid w:val="00F05CA3"/>
    <w:rsid w:val="00F1038F"/>
    <w:rsid w:val="00F11CCD"/>
    <w:rsid w:val="00F13A14"/>
    <w:rsid w:val="00F15443"/>
    <w:rsid w:val="00F15B68"/>
    <w:rsid w:val="00F16A78"/>
    <w:rsid w:val="00F170DD"/>
    <w:rsid w:val="00F17918"/>
    <w:rsid w:val="00F214BC"/>
    <w:rsid w:val="00F21B4A"/>
    <w:rsid w:val="00F231D5"/>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360"/>
    <w:rsid w:val="00F53B5D"/>
    <w:rsid w:val="00F5417E"/>
    <w:rsid w:val="00F54237"/>
    <w:rsid w:val="00F5519B"/>
    <w:rsid w:val="00F552DB"/>
    <w:rsid w:val="00F559C5"/>
    <w:rsid w:val="00F57E88"/>
    <w:rsid w:val="00F57F74"/>
    <w:rsid w:val="00F605B6"/>
    <w:rsid w:val="00F61632"/>
    <w:rsid w:val="00F61773"/>
    <w:rsid w:val="00F6206B"/>
    <w:rsid w:val="00F657A8"/>
    <w:rsid w:val="00F65A62"/>
    <w:rsid w:val="00F670F6"/>
    <w:rsid w:val="00F6774C"/>
    <w:rsid w:val="00F70EAE"/>
    <w:rsid w:val="00F71206"/>
    <w:rsid w:val="00F726C9"/>
    <w:rsid w:val="00F74CCC"/>
    <w:rsid w:val="00F7525F"/>
    <w:rsid w:val="00F753F2"/>
    <w:rsid w:val="00F766AF"/>
    <w:rsid w:val="00F8079B"/>
    <w:rsid w:val="00F80F29"/>
    <w:rsid w:val="00F8399A"/>
    <w:rsid w:val="00F919CD"/>
    <w:rsid w:val="00F923C5"/>
    <w:rsid w:val="00F93065"/>
    <w:rsid w:val="00F93DB3"/>
    <w:rsid w:val="00F94A25"/>
    <w:rsid w:val="00F94A70"/>
    <w:rsid w:val="00F94ADE"/>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075"/>
    <w:rsid w:val="00FD42A7"/>
    <w:rsid w:val="00FD48B4"/>
    <w:rsid w:val="00FD4B0C"/>
    <w:rsid w:val="00FD4DEC"/>
    <w:rsid w:val="00FD59D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01B"/>
    <w:rsid w:val="00FF019C"/>
    <w:rsid w:val="00FF0523"/>
    <w:rsid w:val="00FF0C2F"/>
    <w:rsid w:val="00FF0D0E"/>
    <w:rsid w:val="00FF1B69"/>
    <w:rsid w:val="00FF323A"/>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9F7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9E4C03"/>
    <w:rPr>
      <w:color w:val="605E5C"/>
      <w:shd w:val="clear" w:color="auto" w:fill="E1DFDD"/>
    </w:rPr>
  </w:style>
  <w:style w:type="paragraph" w:styleId="berarbeitung">
    <w:name w:val="Revision"/>
    <w:hidden/>
    <w:uiPriority w:val="99"/>
    <w:semiHidden/>
    <w:rsid w:val="0079074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customXml" Target="../customXml/item3.xml"/><Relationship Id="rId21" Type="http://schemas.openxmlformats.org/officeDocument/2006/relationships/hyperlink" Target="https://www.youtube.com/user/amazoned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cid:FB_70d43fd1-a841-4de4-bbaa-3e1f495f95d3.jpg" TargetMode="External"/><Relationship Id="rId25" Type="http://schemas.openxmlformats.org/officeDocument/2006/relationships/image" Target="media/image7.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8.jpeg"/><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azone.net" TargetMode="External"/><Relationship Id="rId22" Type="http://schemas.openxmlformats.org/officeDocument/2006/relationships/image" Target="media/image6.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1b1e3e7-20bb-4efe-b255-0484095e000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FD575F1D0C7DC4D8673B8D89B75F7BF" ma:contentTypeVersion="8" ma:contentTypeDescription="Ein neues Dokument erstellen." ma:contentTypeScope="" ma:versionID="ff3b1788da40af14c4c6d7d02c4a8f6e">
  <xsd:schema xmlns:xsd="http://www.w3.org/2001/XMLSchema" xmlns:xs="http://www.w3.org/2001/XMLSchema" xmlns:p="http://schemas.microsoft.com/office/2006/metadata/properties" xmlns:ns3="be583df3-0dac-440a-93fb-077473185a5e" xmlns:ns4="a1b1e3e7-20bb-4efe-b255-0484095e0009" targetNamespace="http://schemas.microsoft.com/office/2006/metadata/properties" ma:root="true" ma:fieldsID="806539b306572bdec2ec3ee3ee8e2824" ns3:_="" ns4:_="">
    <xsd:import namespace="be583df3-0dac-440a-93fb-077473185a5e"/>
    <xsd:import namespace="a1b1e3e7-20bb-4efe-b255-0484095e0009"/>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3df3-0dac-440a-93fb-077473185a5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1e3e7-20bb-4efe-b255-0484095e0009"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80ADE-B168-46E5-8C16-0F0413115262}">
  <ds:schemaRefs>
    <ds:schemaRef ds:uri="http://schemas.openxmlformats.org/officeDocument/2006/bibliography"/>
  </ds:schemaRefs>
</ds:datastoreItem>
</file>

<file path=customXml/itemProps2.xml><?xml version="1.0" encoding="utf-8"?>
<ds:datastoreItem xmlns:ds="http://schemas.openxmlformats.org/officeDocument/2006/customXml" ds:itemID="{FC2D0B2E-7C49-4893-960D-5FA9F9A31D7C}">
  <ds:schemaRefs>
    <ds:schemaRef ds:uri="http://purl.org/dc/dcmitype/"/>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a1b1e3e7-20bb-4efe-b255-0484095e0009"/>
    <ds:schemaRef ds:uri="be583df3-0dac-440a-93fb-077473185a5e"/>
  </ds:schemaRefs>
</ds:datastoreItem>
</file>

<file path=customXml/itemProps3.xml><?xml version="1.0" encoding="utf-8"?>
<ds:datastoreItem xmlns:ds="http://schemas.openxmlformats.org/officeDocument/2006/customXml" ds:itemID="{C6E2ED2A-4AE0-4A7B-81A2-5FAF6F71AE73}">
  <ds:schemaRefs>
    <ds:schemaRef ds:uri="http://schemas.microsoft.com/sharepoint/v3/contenttype/forms"/>
  </ds:schemaRefs>
</ds:datastoreItem>
</file>

<file path=customXml/itemProps4.xml><?xml version="1.0" encoding="utf-8"?>
<ds:datastoreItem xmlns:ds="http://schemas.openxmlformats.org/officeDocument/2006/customXml" ds:itemID="{0C01B99B-C936-403A-B620-D773BE276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3df3-0dac-440a-93fb-077473185a5e"/>
    <ds:schemaRef ds:uri="a1b1e3e7-20bb-4efe-b255-0484095e0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820</Words>
  <Characters>4682</Characters>
  <Application>Microsoft Office Word</Application>
  <DocSecurity>0</DocSecurity>
  <Lines>39</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
  <cp:keywords/>
  <dc:description/>
  <cp:lastModifiedBy/>
  <cp:revision>1</cp:revision>
  <cp:lastPrinted>2010-02-24T09:10:00Z</cp:lastPrinted>
  <dcterms:created xsi:type="dcterms:W3CDTF">2024-02-09T13:01:00Z</dcterms:created>
  <dcterms:modified xsi:type="dcterms:W3CDTF">2024-04-02T07:22:00Z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0x0101002FD575F1D0C7DC4D8673B8D89B75F7BF</vt:lpwstr>
  </property>
</Properties>
</file>